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before="0" w:lineRule="auto"/>
        <w:contextualSpacing w:val="0"/>
        <w:jc w:val="both"/>
        <w:rPr/>
      </w:pPr>
      <w:r w:rsidDel="00000000" w:rsidR="00000000" w:rsidRPr="00000000">
        <w:rPr>
          <w:rFonts w:ascii="Righteous" w:cs="Righteous" w:eastAsia="Righteous" w:hAnsi="Righteous"/>
          <w:b w:val="1"/>
          <w:sz w:val="28"/>
          <w:szCs w:val="28"/>
          <w:rtl w:val="0"/>
        </w:rPr>
        <w:t xml:space="preserve">Al Consell Escolar Muncipal de </w:t>
      </w:r>
      <w:r w:rsidDel="00000000" w:rsidR="00000000" w:rsidRPr="00000000">
        <w:rPr>
          <w:rFonts w:ascii="Righteous" w:cs="Righteous" w:eastAsia="Righteous" w:hAnsi="Righteous"/>
          <w:b w:val="1"/>
          <w:color w:val="999999"/>
          <w:sz w:val="28"/>
          <w:szCs w:val="28"/>
          <w:rtl w:val="0"/>
        </w:rPr>
        <w:t xml:space="preserve">(localitat)</w:t>
      </w:r>
      <w:r w:rsidDel="00000000" w:rsidR="00000000" w:rsidRPr="00000000">
        <w:rPr>
          <w:rtl w:val="0"/>
        </w:rPr>
      </w:r>
    </w:p>
    <w:p w:rsidR="00000000" w:rsidDel="00000000" w:rsidP="00000000" w:rsidRDefault="00000000" w:rsidRPr="00000000">
      <w:pPr>
        <w:spacing w:after="160" w:before="0" w:lineRule="auto"/>
        <w:contextualSpacing w:val="0"/>
        <w:jc w:val="both"/>
        <w:rPr/>
      </w:pPr>
      <w:r w:rsidDel="00000000" w:rsidR="00000000" w:rsidRPr="00000000">
        <w:rPr>
          <w:rFonts w:ascii="Righteous" w:cs="Righteous" w:eastAsia="Righteous" w:hAnsi="Righteous"/>
          <w:b w:val="1"/>
          <w:sz w:val="28"/>
          <w:szCs w:val="28"/>
          <w:rtl w:val="0"/>
        </w:rPr>
        <w:t xml:space="preserve">Al Ple municipal de l’Ajuntament de</w:t>
      </w:r>
      <w:r w:rsidDel="00000000" w:rsidR="00000000" w:rsidRPr="00000000">
        <w:rPr>
          <w:rFonts w:ascii="Righteous" w:cs="Righteous" w:eastAsia="Righteous" w:hAnsi="Righteous"/>
          <w:b w:val="1"/>
          <w:color w:val="999999"/>
          <w:sz w:val="28"/>
          <w:szCs w:val="28"/>
          <w:rtl w:val="0"/>
        </w:rPr>
        <w:t xml:space="preserve"> (localitat)</w:t>
      </w:r>
      <w:r w:rsidDel="00000000" w:rsidR="00000000" w:rsidRPr="00000000">
        <w:rPr>
          <w:rtl w:val="0"/>
        </w:rPr>
      </w:r>
    </w:p>
    <w:p w:rsidR="00000000" w:rsidDel="00000000" w:rsidP="00000000" w:rsidRDefault="00000000" w:rsidRPr="00000000">
      <w:pPr>
        <w:spacing w:after="160" w:before="0" w:lineRule="auto"/>
        <w:contextualSpacing w:val="0"/>
        <w:jc w:val="both"/>
        <w:rPr>
          <w:sz w:val="26"/>
          <w:szCs w:val="26"/>
        </w:rPr>
      </w:pPr>
      <w:bookmarkStart w:colFirst="0" w:colLast="0" w:name="_gjdgxs" w:id="0"/>
      <w:bookmarkEnd w:id="0"/>
      <w:r w:rsidDel="00000000" w:rsidR="00000000" w:rsidRPr="00000000">
        <w:rPr>
          <w:sz w:val="26"/>
          <w:szCs w:val="26"/>
          <w:rtl w:val="0"/>
        </w:rPr>
        <w:t xml:space="preserve">En aquest inici de curs l’ensenyament públic català ha patit una escalada d’acusacions gravíssimes contra el model i la tasca dels i les docents. Des d’un pretès adoctrinament per l’independentisme, de maquinària de rentar cervells, de cercar l’odi per tot el que és espanyol, de segregar segons qui són els pares, de marginar alumnes per ser castellanoparlants... i tot un seguit d’insults i menyspreu que pretenen no només desacreditar la feina docent sinó que cerquen desestabilitzar el sistema educatiu català i liquidar l’escola pública catalana com l’hem construïda en aquestes dècades.</w:t>
      </w:r>
    </w:p>
    <w:p w:rsidR="00000000" w:rsidDel="00000000" w:rsidP="00000000" w:rsidRDefault="00000000" w:rsidRPr="00000000">
      <w:pPr>
        <w:spacing w:after="160" w:before="0" w:lineRule="auto"/>
        <w:contextualSpacing w:val="0"/>
        <w:jc w:val="both"/>
        <w:rPr>
          <w:sz w:val="26"/>
          <w:szCs w:val="26"/>
        </w:rPr>
      </w:pPr>
      <w:r w:rsidDel="00000000" w:rsidR="00000000" w:rsidRPr="00000000">
        <w:rPr>
          <w:sz w:val="26"/>
          <w:szCs w:val="26"/>
          <w:rtl w:val="0"/>
        </w:rPr>
        <w:t xml:space="preserve">Son líders polítics com Xavier García Albiol </w:t>
      </w:r>
      <w:r w:rsidDel="00000000" w:rsidR="00000000" w:rsidRPr="00000000">
        <w:rPr>
          <w:color w:val="000000"/>
          <w:sz w:val="26"/>
          <w:szCs w:val="26"/>
          <w:rtl w:val="0"/>
        </w:rPr>
        <w:t xml:space="preserve">o Inés Arrimadas,  Alfonso Guerra o el propis Ministres d’Educació,  </w:t>
      </w:r>
      <w:r w:rsidDel="00000000" w:rsidR="00000000" w:rsidRPr="00000000">
        <w:rPr>
          <w:color w:val="000000"/>
          <w:sz w:val="26"/>
          <w:szCs w:val="26"/>
          <w:highlight w:val="white"/>
          <w:rtl w:val="0"/>
        </w:rPr>
        <w:t xml:space="preserve">Méndez de Vigo, i d’Afers Exteriors, Alfonso Dastis, que juntament amb diaris com La Razón, El Mundo o ABC, atien amb mentides l’enfrontament dins els nostres centres.</w:t>
      </w:r>
      <w:r w:rsidDel="00000000" w:rsidR="00000000" w:rsidRPr="00000000">
        <w:rPr>
          <w:rtl w:val="0"/>
        </w:rPr>
      </w:r>
    </w:p>
    <w:p w:rsidR="00000000" w:rsidDel="00000000" w:rsidP="00000000" w:rsidRDefault="00000000" w:rsidRPr="00000000">
      <w:pPr>
        <w:spacing w:after="160" w:before="0" w:lineRule="auto"/>
        <w:contextualSpacing w:val="0"/>
        <w:jc w:val="both"/>
        <w:rPr>
          <w:color w:val="000000"/>
          <w:sz w:val="26"/>
          <w:szCs w:val="26"/>
          <w:highlight w:val="white"/>
        </w:rPr>
      </w:pPr>
      <w:r w:rsidDel="00000000" w:rsidR="00000000" w:rsidRPr="00000000">
        <w:rPr>
          <w:color w:val="000000"/>
          <w:sz w:val="26"/>
          <w:szCs w:val="26"/>
          <w:highlight w:val="white"/>
          <w:rtl w:val="0"/>
        </w:rPr>
        <w:t xml:space="preserve">Efectivament l’ensenyament públic català té mancances, moltes d’elles derivades de les polítiques de privatització i retallades dels darrers anys, tant del govern central com de l’autonòmic,  contra les que hem lluitat. Però aquests problemes no tenen res a veure ni en dividir per raons d’origen o llengua, ni encara menys en generar odi. La nostra escola s’ha caracteritzat per contribuir a la convivència,  independentment de l’origen o llengua materna del nostre alumnat.</w:t>
      </w:r>
    </w:p>
    <w:p w:rsidR="00000000" w:rsidDel="00000000" w:rsidP="00000000" w:rsidRDefault="00000000" w:rsidRPr="00000000">
      <w:pPr>
        <w:spacing w:after="160" w:before="0" w:lineRule="auto"/>
        <w:contextualSpacing w:val="0"/>
        <w:jc w:val="both"/>
        <w:rPr>
          <w:sz w:val="26"/>
          <w:szCs w:val="26"/>
        </w:rPr>
      </w:pPr>
      <w:r w:rsidDel="00000000" w:rsidR="00000000" w:rsidRPr="00000000">
        <w:rPr>
          <w:b w:val="1"/>
          <w:sz w:val="26"/>
          <w:szCs w:val="26"/>
          <w:highlight w:val="white"/>
          <w:rtl w:val="0"/>
        </w:rPr>
        <w:t xml:space="preserve">Demanem al Consell Escolar Municipal i el Ple de l’Ajuntament una resolució per rebutjar totes aquestes falses acusacions i defensar l’escola pública catalana, que s’adreci a la comunitat educativa de  </w:t>
      </w:r>
      <w:r w:rsidDel="00000000" w:rsidR="00000000" w:rsidRPr="00000000">
        <w:rPr>
          <w:b w:val="1"/>
          <w:color w:val="999999"/>
          <w:sz w:val="26"/>
          <w:szCs w:val="26"/>
          <w:rtl w:val="0"/>
        </w:rPr>
        <w:t xml:space="preserve">(localitat)</w:t>
      </w:r>
      <w:r w:rsidDel="00000000" w:rsidR="00000000" w:rsidRPr="00000000">
        <w:rPr>
          <w:b w:val="1"/>
          <w:sz w:val="26"/>
          <w:szCs w:val="26"/>
          <w:highlight w:val="white"/>
          <w:rtl w:val="0"/>
        </w:rPr>
        <w:t xml:space="preserve"> i als mitjans de comunicació.</w:t>
      </w:r>
      <w:r w:rsidDel="00000000" w:rsidR="00000000" w:rsidRPr="00000000">
        <w:rPr>
          <w:rtl w:val="0"/>
        </w:rPr>
      </w:r>
    </w:p>
    <w:p w:rsidR="00000000" w:rsidDel="00000000" w:rsidP="00000000" w:rsidRDefault="00000000" w:rsidRPr="00000000">
      <w:pPr>
        <w:spacing w:after="160" w:before="0" w:lineRule="auto"/>
        <w:contextualSpacing w:val="0"/>
        <w:jc w:val="both"/>
        <w:rPr>
          <w:b w:val="1"/>
          <w:sz w:val="26"/>
          <w:szCs w:val="26"/>
          <w:highlight w:val="white"/>
        </w:rPr>
      </w:pPr>
      <w:r w:rsidDel="00000000" w:rsidR="00000000" w:rsidRPr="00000000">
        <w:rPr>
          <w:b w:val="1"/>
          <w:sz w:val="26"/>
          <w:szCs w:val="26"/>
          <w:highlight w:val="white"/>
          <w:rtl w:val="0"/>
        </w:rPr>
        <w:t xml:space="preserve">També demanem que aquest Consell/Ple Municipal manifesti explícitament el seu rebuig a l'aplicació de l'article 155 i a la intervenció de l’ensenyament públic per part de l’Estat. </w:t>
      </w:r>
    </w:p>
    <w:p w:rsidR="00000000" w:rsidDel="00000000" w:rsidP="00000000" w:rsidRDefault="00000000" w:rsidRPr="00000000">
      <w:pPr>
        <w:spacing w:after="160" w:before="0" w:lineRule="auto"/>
        <w:contextualSpacing w:val="0"/>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pPr>
        <w:spacing w:after="160" w:before="0" w:lineRule="auto"/>
        <w:contextualSpacing w:val="0"/>
        <w:rPr>
          <w:color w:val="999999"/>
          <w:sz w:val="26"/>
          <w:szCs w:val="26"/>
        </w:rPr>
      </w:pPr>
      <w:r w:rsidDel="00000000" w:rsidR="00000000" w:rsidRPr="00000000">
        <w:rPr>
          <w:color w:val="999999"/>
          <w:sz w:val="26"/>
          <w:szCs w:val="26"/>
          <w:rtl w:val="0"/>
        </w:rPr>
        <w:t xml:space="preserve">Lloc i data</w:t>
      </w:r>
    </w:p>
    <w:p w:rsidR="00000000" w:rsidDel="00000000" w:rsidP="00000000" w:rsidRDefault="00000000" w:rsidRPr="00000000">
      <w:pPr>
        <w:spacing w:after="160" w:before="0" w:lineRule="auto"/>
        <w:contextualSpacing w:val="0"/>
        <w:rPr>
          <w:sz w:val="26"/>
          <w:szCs w:val="26"/>
        </w:rPr>
      </w:pPr>
      <w:r w:rsidDel="00000000" w:rsidR="00000000" w:rsidRPr="00000000">
        <w:rPr>
          <w:rtl w:val="0"/>
        </w:rPr>
      </w:r>
    </w:p>
    <w:p w:rsidR="00000000" w:rsidDel="00000000" w:rsidP="00000000" w:rsidRDefault="00000000" w:rsidRPr="00000000">
      <w:pPr>
        <w:spacing w:after="160" w:before="0" w:lineRule="auto"/>
        <w:contextualSpacing w:val="0"/>
        <w:rPr>
          <w:color w:val="808080"/>
          <w:sz w:val="26"/>
          <w:szCs w:val="26"/>
        </w:rPr>
      </w:pPr>
      <w:r w:rsidDel="00000000" w:rsidR="00000000" w:rsidRPr="00000000">
        <w:rPr>
          <w:color w:val="808080"/>
          <w:sz w:val="26"/>
          <w:szCs w:val="26"/>
          <w:rtl w:val="0"/>
        </w:rPr>
        <w:t xml:space="preserve">Signat (Claustre, assemblea treballadores, AMPA, consell escolar....)</w:t>
      </w:r>
    </w:p>
    <w:sectPr>
      <w:pgSz w:h="16838" w:w="11906"/>
      <w:pgMar w:bottom="1417" w:top="1417" w:left="1410" w:right="127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Righteou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ca-ES"/>
      </w:rPr>
    </w:rPrDefault>
    <w:pPrDefault>
      <w:pPr>
        <w:keepNext w:val="1"/>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ighteous-regular.ttf"/></Relationships>
</file>